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CE" w:rsidRDefault="007B2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Амортизируемым имуществом в целях настоящей главы признаются имущество, результаты интеллектуальной деятельности и иные объекты интеллектуальной собственности, которые находятся у налогоплательщика на праве собственности (если иное не предусмотрено настоящей главой), используются им для извлечения дохода и стоимость которых погашается путем начисления амортизации. Амортизируемым имуществом признается имущество со сроком полезного использования более 12 месяцев и первоначальной стоимостью более 40 000 рублей.</w:t>
      </w:r>
    </w:p>
    <w:p w:rsidR="007B28CE" w:rsidRDefault="007B2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29.05.2002 </w:t>
      </w:r>
      <w:hyperlink r:id="rId5" w:history="1">
        <w:r>
          <w:rPr>
            <w:rFonts w:ascii="Calibri" w:hAnsi="Calibri" w:cs="Calibri"/>
            <w:color w:val="0000FF"/>
          </w:rPr>
          <w:t>N 57-ФЗ</w:t>
        </w:r>
      </w:hyperlink>
      <w:r>
        <w:rPr>
          <w:rFonts w:ascii="Calibri" w:hAnsi="Calibri" w:cs="Calibri"/>
        </w:rPr>
        <w:t xml:space="preserve">, от 24.07.2007 </w:t>
      </w:r>
      <w:hyperlink r:id="rId6" w:history="1">
        <w:r>
          <w:rPr>
            <w:rFonts w:ascii="Calibri" w:hAnsi="Calibri" w:cs="Calibri"/>
            <w:color w:val="0000FF"/>
          </w:rPr>
          <w:t>N 216-ФЗ</w:t>
        </w:r>
      </w:hyperlink>
      <w:r>
        <w:rPr>
          <w:rFonts w:ascii="Calibri" w:hAnsi="Calibri" w:cs="Calibri"/>
        </w:rPr>
        <w:t xml:space="preserve">, от 27.07.2010 </w:t>
      </w:r>
      <w:hyperlink r:id="rId7" w:history="1">
        <w:r>
          <w:rPr>
            <w:rFonts w:ascii="Calibri" w:hAnsi="Calibri" w:cs="Calibri"/>
            <w:color w:val="0000FF"/>
          </w:rPr>
          <w:t>N 229-ФЗ</w:t>
        </w:r>
      </w:hyperlink>
      <w:r>
        <w:rPr>
          <w:rFonts w:ascii="Calibri" w:hAnsi="Calibri" w:cs="Calibri"/>
        </w:rPr>
        <w:t>)</w:t>
      </w:r>
    </w:p>
    <w:p w:rsidR="007B28CE" w:rsidRDefault="007B2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Амортизируемое имущество, полученное унитарным предприятием от собственника имущества унитарного предприятия в оперативное управление или хозяйственное ведение, подлежит амортизации у данного унитарного предприятия в порядке, установленном настоящей главой.</w:t>
      </w:r>
    </w:p>
    <w:p w:rsidR="007B28CE" w:rsidRDefault="007B2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29.05.2002 N 57-ФЗ)</w:t>
      </w:r>
    </w:p>
    <w:p w:rsidR="007B28CE" w:rsidRDefault="007B2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Амортизируемое имущество, полученное организацией-инвестором от собственника имущества в соответствии с законодательством Российской Федерации об инвестиционных соглашениях в сфере деятельности по оказанию коммунальных услуг, подлежит амортизации у данной организации в течение срока действия инвестиционного соглашения в порядке, установленном настоящей главой.</w:t>
      </w:r>
    </w:p>
    <w:p w:rsidR="007B28CE" w:rsidRDefault="007B2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20.08.2004 N 110-ФЗ)</w:t>
      </w:r>
    </w:p>
    <w:p w:rsidR="007B28CE" w:rsidRDefault="007B2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Имущество, относящееся к мобилизационным мощностям, подлежит амортизации в порядке, установленном настоящей главой.</w:t>
      </w:r>
    </w:p>
    <w:p w:rsidR="007B28CE" w:rsidRDefault="007B2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29.11.2012 N 206-ФЗ)</w:t>
      </w:r>
    </w:p>
    <w:p w:rsidR="007B28CE" w:rsidRDefault="007B2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Амортизируемым имуществом признаются капитальные вложения в предоставленные в аренду объекты основных средств в форме неотделимых улучшений, произведенных арендатором с согласия арендодателя, а также капитальные вложения в предоставленные по договору безвозмездного пользования объекты основных средств в форме неотделимых улучшений, произведенных организацией-ссудополучателем с согласия организации-ссудодателя.</w:t>
      </w:r>
      <w:proofErr w:type="gramEnd"/>
    </w:p>
    <w:p w:rsidR="007B28CE" w:rsidRDefault="007B2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22.07.2008 N 158-ФЗ)</w:t>
      </w:r>
    </w:p>
    <w:p w:rsidR="007B28CE" w:rsidRDefault="007B2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Амортизируемое имущество, полученное организацией от собственника имущества или созданное в соответствии с законодательством Российской Федерации об инвестиционных соглашениях в сфере деятельности по оказанию коммунальных услуг или </w:t>
      </w:r>
      <w:hyperlink r:id="rId1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концессионных соглашениях, подлежит амортизации у данной организации в течение срока действия инвестиционного соглашения или концессионного соглашения в порядке, установленном настоящей главой.</w:t>
      </w:r>
      <w:proofErr w:type="gramEnd"/>
    </w:p>
    <w:p w:rsidR="007B28CE" w:rsidRDefault="007B2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06.06.2005 N 58-ФЗ, в ред.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30.06.2008 N 108-ФЗ)</w:t>
      </w:r>
    </w:p>
    <w:p w:rsidR="007B28CE" w:rsidRDefault="007B28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i/>
            <w:iCs/>
            <w:color w:val="0000FF"/>
          </w:rPr>
          <w:br/>
          <w:t>ст. 256, "Налоговый кодекс Российской Федерации (часть вторая)" от 05.08.2000 N 117-ФЗ (ред. от 20.04.2014) {КонсультантПлюс}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8A21B1" w:rsidRDefault="008A21B1">
      <w:bookmarkStart w:id="0" w:name="_GoBack"/>
      <w:bookmarkEnd w:id="0"/>
    </w:p>
    <w:sectPr w:rsidR="008A21B1" w:rsidSect="001D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CE"/>
    <w:rsid w:val="007B28CE"/>
    <w:rsid w:val="008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851BD2440836D70069784DB7B9BA0E71FD3A4193364685ECDCEE749625D2F981244EED9F22219FB4qFI" TargetMode="External"/><Relationship Id="rId13" Type="http://schemas.openxmlformats.org/officeDocument/2006/relationships/hyperlink" Target="consultantplus://offline/ref=FE851BD2440836D70069784DB7B9BA0E71F93E4D98374685ECDCEE749625D2F981244EED9F222794B4q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851BD2440836D70069784DB7B9BA0E71F93D4690364685ECDCEE749625D2F981244EED9F222399B4qAI" TargetMode="External"/><Relationship Id="rId12" Type="http://schemas.openxmlformats.org/officeDocument/2006/relationships/hyperlink" Target="consultantplus://offline/ref=FE851BD2440836D70069784DB7B9BA0E71F93B4199304685ECDCEE749625D2F981244EED9F22279DB4q9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851BD2440836D70069784DB7B9BA0E71FF3B4490314685ECDCEE749625D2F981244EED9F222695B4qBI" TargetMode="External"/><Relationship Id="rId11" Type="http://schemas.openxmlformats.org/officeDocument/2006/relationships/hyperlink" Target="consultantplus://offline/ref=FE851BD2440836D70069784DB7B9BA0E71FF3B4495334685ECDCEE749625D2F981244EED9F22279FB4qFI" TargetMode="External"/><Relationship Id="rId5" Type="http://schemas.openxmlformats.org/officeDocument/2006/relationships/hyperlink" Target="consultantplus://offline/ref=FE851BD2440836D70069784DB7B9BA0E71FD3A4193364685ECDCEE749625D2F981244EED9F22219EB4q6I" TargetMode="External"/><Relationship Id="rId15" Type="http://schemas.openxmlformats.org/officeDocument/2006/relationships/hyperlink" Target="consultantplus://offline/ref=FE851BD2440836D70069784DB7B9BA0E71FA3C46963F4685ECDCEE749625D2F981244EE9982BB2q0I" TargetMode="External"/><Relationship Id="rId10" Type="http://schemas.openxmlformats.org/officeDocument/2006/relationships/hyperlink" Target="consultantplus://offline/ref=FE851BD2440836D70069784DB7B9BA0E71F93D4498334685ECDCEE749625D2F981244EED9F22279DB4q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851BD2440836D70069784DB7B9BA0E74F43440903C1B8FE485E276912A8DEE866D42EC9F2227B9q5I" TargetMode="External"/><Relationship Id="rId14" Type="http://schemas.openxmlformats.org/officeDocument/2006/relationships/hyperlink" Target="consultantplus://offline/ref=FE851BD2440836D70069784DB7B9BA0E71F8344799304685ECDCEE749625D2F981244EED9F22259BB4q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Екатерина Николаевна</dc:creator>
  <cp:lastModifiedBy>Петренко Екатерина Николаевна</cp:lastModifiedBy>
  <cp:revision>1</cp:revision>
  <dcterms:created xsi:type="dcterms:W3CDTF">2014-05-07T08:42:00Z</dcterms:created>
  <dcterms:modified xsi:type="dcterms:W3CDTF">2014-05-07T08:43:00Z</dcterms:modified>
</cp:coreProperties>
</file>